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Cs/>
          <w:sz w:val="28"/>
          <w:szCs w:val="28"/>
        </w:rPr>
      </w:pP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C6204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4E3634">
        <w:rPr>
          <w:sz w:val="28"/>
          <w:szCs w:val="28"/>
        </w:rPr>
        <w:t xml:space="preserve">Новосибирская область, </w:t>
      </w:r>
      <w:proofErr w:type="spellStart"/>
      <w:r w:rsidR="00600BA2">
        <w:rPr>
          <w:sz w:val="28"/>
          <w:szCs w:val="28"/>
        </w:rPr>
        <w:t>г.Новосибирск</w:t>
      </w:r>
      <w:proofErr w:type="spellEnd"/>
      <w:r w:rsidR="004E3634">
        <w:rPr>
          <w:sz w:val="28"/>
          <w:szCs w:val="28"/>
        </w:rPr>
        <w:t xml:space="preserve">, </w:t>
      </w:r>
      <w:r w:rsidR="00600BA2">
        <w:rPr>
          <w:sz w:val="28"/>
          <w:szCs w:val="28"/>
        </w:rPr>
        <w:t>ул. Челюскинцев, 9</w:t>
      </w:r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</w:p>
    <w:tbl>
      <w:tblPr>
        <w:tblW w:w="4965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"/>
        <w:gridCol w:w="1371"/>
        <w:gridCol w:w="1021"/>
        <w:gridCol w:w="1277"/>
        <w:gridCol w:w="4467"/>
        <w:gridCol w:w="1470"/>
        <w:gridCol w:w="1415"/>
        <w:gridCol w:w="1271"/>
        <w:gridCol w:w="1143"/>
        <w:gridCol w:w="1409"/>
      </w:tblGrid>
      <w:tr w:rsidR="002B1F82" w:rsidRPr="002B367E" w:rsidTr="002B1F82">
        <w:trPr>
          <w:trHeight w:val="538"/>
          <w:jc w:val="center"/>
        </w:trPr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B1F82" w:rsidRPr="002B367E" w:rsidRDefault="002B1F82" w:rsidP="00634C6E">
            <w:pPr>
              <w:pStyle w:val="Style10"/>
              <w:widowControl/>
              <w:jc w:val="center"/>
              <w:rPr>
                <w:rStyle w:val="FontStyle24"/>
                <w:sz w:val="20"/>
                <w:szCs w:val="20"/>
              </w:rPr>
            </w:pPr>
            <w:r w:rsidRPr="002B367E">
              <w:rPr>
                <w:rStyle w:val="FontStyle24"/>
                <w:sz w:val="20"/>
                <w:szCs w:val="20"/>
              </w:rPr>
              <w:t>№ п/п</w:t>
            </w:r>
          </w:p>
        </w:tc>
        <w:tc>
          <w:tcPr>
            <w:tcW w:w="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B1F82" w:rsidRPr="002B367E" w:rsidRDefault="002B1F82" w:rsidP="00634C6E">
            <w:pPr>
              <w:pStyle w:val="Style11"/>
              <w:widowControl/>
              <w:jc w:val="center"/>
              <w:rPr>
                <w:rStyle w:val="FontStyle27"/>
                <w:sz w:val="20"/>
                <w:szCs w:val="20"/>
              </w:rPr>
            </w:pPr>
            <w:r w:rsidRPr="002B367E">
              <w:rPr>
                <w:rStyle w:val="FontStyle27"/>
                <w:sz w:val="20"/>
                <w:szCs w:val="20"/>
              </w:rPr>
              <w:t>Наименование имущества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B1F82" w:rsidRPr="002B367E" w:rsidRDefault="002B1F82" w:rsidP="00634C6E">
            <w:pPr>
              <w:pStyle w:val="Style11"/>
              <w:widowControl/>
              <w:jc w:val="center"/>
              <w:rPr>
                <w:rStyle w:val="FontStyle26"/>
                <w:sz w:val="20"/>
                <w:szCs w:val="20"/>
              </w:rPr>
            </w:pPr>
            <w:r w:rsidRPr="002B367E">
              <w:rPr>
                <w:rStyle w:val="FontStyle27"/>
                <w:sz w:val="20"/>
                <w:szCs w:val="20"/>
              </w:rPr>
              <w:t xml:space="preserve">Общая площадь, </w:t>
            </w:r>
            <w:proofErr w:type="spellStart"/>
            <w:r w:rsidRPr="002B367E">
              <w:rPr>
                <w:rStyle w:val="FontStyle26"/>
                <w:sz w:val="20"/>
                <w:szCs w:val="20"/>
              </w:rPr>
              <w:t>кв.м</w:t>
            </w:r>
            <w:proofErr w:type="spellEnd"/>
            <w:r w:rsidRPr="002B367E">
              <w:rPr>
                <w:rStyle w:val="FontStyle26"/>
                <w:sz w:val="20"/>
                <w:szCs w:val="20"/>
              </w:rPr>
              <w:t>/м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B1F82" w:rsidRPr="002B367E" w:rsidRDefault="002B1F82" w:rsidP="00634C6E">
            <w:pPr>
              <w:pStyle w:val="Style11"/>
              <w:widowControl/>
              <w:jc w:val="center"/>
              <w:rPr>
                <w:rStyle w:val="FontStyle27"/>
                <w:sz w:val="20"/>
                <w:szCs w:val="20"/>
              </w:rPr>
            </w:pPr>
            <w:r w:rsidRPr="002B367E">
              <w:rPr>
                <w:rStyle w:val="FontStyle27"/>
                <w:sz w:val="20"/>
                <w:szCs w:val="20"/>
              </w:rPr>
              <w:t>Год постройки объекта(-</w:t>
            </w:r>
            <w:proofErr w:type="spellStart"/>
            <w:r w:rsidRPr="002B367E">
              <w:rPr>
                <w:rStyle w:val="FontStyle27"/>
                <w:sz w:val="20"/>
                <w:szCs w:val="20"/>
              </w:rPr>
              <w:t>ов</w:t>
            </w:r>
            <w:proofErr w:type="spellEnd"/>
            <w:r w:rsidRPr="002B367E">
              <w:rPr>
                <w:rStyle w:val="FontStyle27"/>
                <w:sz w:val="20"/>
                <w:szCs w:val="20"/>
              </w:rPr>
              <w:t>)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B1F82" w:rsidRPr="002B367E" w:rsidRDefault="002B1F82" w:rsidP="00634C6E">
            <w:pPr>
              <w:pStyle w:val="Style11"/>
              <w:widowControl/>
              <w:jc w:val="center"/>
              <w:rPr>
                <w:rStyle w:val="FontStyle27"/>
                <w:sz w:val="20"/>
                <w:szCs w:val="20"/>
              </w:rPr>
            </w:pPr>
            <w:bookmarkStart w:id="0" w:name="_GoBack"/>
            <w:bookmarkEnd w:id="0"/>
            <w:r w:rsidRPr="002B367E">
              <w:rPr>
                <w:rStyle w:val="FontStyle27"/>
                <w:sz w:val="20"/>
                <w:szCs w:val="20"/>
              </w:rPr>
              <w:t>Фотографии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34C6E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1F82" w:rsidRPr="002B367E" w:rsidRDefault="002B1F82" w:rsidP="00634C6E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Минимальная цена торгов (цена отсечения), руб. с учетом НДС (земельные участки НДС не облагаются)за лот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34C6E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Величина понижения начальной цены продажи имущества руб.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34C6E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Величина повышения начальной цены продажи имущества руб.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34C6E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Размер обеспечительного платежа, руб. с учетом НДС</w:t>
            </w:r>
          </w:p>
        </w:tc>
      </w:tr>
      <w:tr w:rsidR="002B1F82" w:rsidRPr="002B367E" w:rsidTr="002B1F82">
        <w:trPr>
          <w:trHeight w:val="833"/>
          <w:jc w:val="center"/>
        </w:trPr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1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367E">
              <w:rPr>
                <w:color w:val="000000"/>
                <w:sz w:val="20"/>
                <w:szCs w:val="20"/>
              </w:rPr>
              <w:t>Здание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3 283,4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1930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pStyle w:val="Style13"/>
              <w:widowControl/>
              <w:jc w:val="center"/>
              <w:rPr>
                <w:rStyle w:val="FontStyle25"/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object w:dxaOrig="15270" w:dyaOrig="7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8" type="#_x0000_t75" style="width:243.55pt;height:117.1pt" o:ole="">
                  <v:imagedata r:id="rId4" o:title=""/>
                </v:shape>
                <o:OLEObject Type="Embed" ProgID="PBrush" ShapeID="_x0000_i1258" DrawAspect="Content" ObjectID="_1813818652" r:id="rId5"/>
              </w:objec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367E">
              <w:rPr>
                <w:color w:val="000000"/>
                <w:sz w:val="20"/>
                <w:szCs w:val="20"/>
              </w:rPr>
              <w:t>308 762 623,00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2B3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154 381 311,50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15 438 134,15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7 719 065,57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1F82">
              <w:rPr>
                <w:color w:val="000000"/>
                <w:sz w:val="20"/>
                <w:szCs w:val="20"/>
              </w:rPr>
              <w:t>30 876 262,30</w:t>
            </w:r>
          </w:p>
        </w:tc>
      </w:tr>
      <w:tr w:rsidR="002B1F82" w:rsidRPr="002B367E" w:rsidTr="002B1F82">
        <w:trPr>
          <w:trHeight w:val="833"/>
          <w:jc w:val="center"/>
        </w:trPr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367E">
              <w:rPr>
                <w:color w:val="000000"/>
                <w:sz w:val="20"/>
                <w:szCs w:val="20"/>
              </w:rPr>
              <w:t>Земельный участок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4 707,0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pStyle w:val="Style13"/>
              <w:widowControl/>
              <w:jc w:val="center"/>
              <w:rPr>
                <w:rStyle w:val="FontStyle25"/>
                <w:sz w:val="20"/>
                <w:szCs w:val="20"/>
              </w:rPr>
            </w:pPr>
            <w:r w:rsidRPr="002B367E">
              <w:rPr>
                <w:noProof/>
                <w:sz w:val="20"/>
                <w:szCs w:val="20"/>
              </w:rPr>
              <w:drawing>
                <wp:inline distT="0" distB="0" distL="0" distR="0" wp14:anchorId="193CA1CA" wp14:editId="461771BD">
                  <wp:extent cx="3101340" cy="1938655"/>
                  <wp:effectExtent l="0" t="0" r="381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B1F82" w:rsidRPr="002B367E" w:rsidTr="002B1F82">
        <w:trPr>
          <w:trHeight w:val="833"/>
          <w:jc w:val="center"/>
        </w:trPr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367E">
              <w:rPr>
                <w:color w:val="000000"/>
                <w:sz w:val="20"/>
                <w:szCs w:val="20"/>
              </w:rPr>
              <w:t>Автоматическая пожарная сигнализация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pStyle w:val="Style13"/>
              <w:widowControl/>
              <w:jc w:val="center"/>
              <w:rPr>
                <w:rStyle w:val="FontStyle25"/>
                <w:sz w:val="20"/>
                <w:szCs w:val="20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B1F82" w:rsidRPr="002B367E" w:rsidTr="002B1F82">
        <w:trPr>
          <w:trHeight w:val="833"/>
          <w:jc w:val="center"/>
        </w:trPr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4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367E">
              <w:rPr>
                <w:color w:val="000000"/>
                <w:sz w:val="20"/>
                <w:szCs w:val="20"/>
              </w:rPr>
              <w:t>Пожарно-охранная сигнализация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pStyle w:val="Style13"/>
              <w:widowControl/>
              <w:jc w:val="center"/>
              <w:rPr>
                <w:rStyle w:val="FontStyle25"/>
                <w:sz w:val="20"/>
                <w:szCs w:val="20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B1F82" w:rsidRPr="002B367E" w:rsidTr="002B1F82">
        <w:trPr>
          <w:trHeight w:val="833"/>
          <w:jc w:val="center"/>
        </w:trPr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  <w:r w:rsidRPr="002B367E">
              <w:rPr>
                <w:sz w:val="20"/>
                <w:szCs w:val="20"/>
              </w:rPr>
              <w:t>5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  <w:r w:rsidRPr="002B367E">
              <w:rPr>
                <w:color w:val="000000"/>
                <w:sz w:val="20"/>
                <w:szCs w:val="20"/>
              </w:rPr>
              <w:t>Пожарно-охранная сигнализация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1F82" w:rsidRPr="002B367E" w:rsidRDefault="002B1F82" w:rsidP="00600BA2">
            <w:pPr>
              <w:pStyle w:val="Style13"/>
              <w:widowControl/>
              <w:jc w:val="center"/>
              <w:rPr>
                <w:rStyle w:val="FontStyle25"/>
                <w:sz w:val="20"/>
                <w:szCs w:val="20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1F82" w:rsidRPr="002B367E" w:rsidRDefault="002B1F82" w:rsidP="00600B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B7728C" w:rsidRPr="003A2424" w:rsidRDefault="00B7728C" w:rsidP="002B1F82">
      <w:pPr>
        <w:spacing w:before="240" w:after="200" w:line="360" w:lineRule="exact"/>
        <w:ind w:firstLine="141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600BA2">
        <w:rPr>
          <w:rStyle w:val="FontStyle28"/>
          <w:sz w:val="28"/>
          <w:szCs w:val="28"/>
        </w:rPr>
        <w:t>аренда</w:t>
      </w:r>
    </w:p>
    <w:p w:rsidR="005769DB" w:rsidRDefault="00B7728C" w:rsidP="005769D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>. Сведения о земельном участке, на котором расположен объект(-ы):</w:t>
      </w:r>
      <w:r>
        <w:rPr>
          <w:sz w:val="28"/>
          <w:szCs w:val="28"/>
        </w:rPr>
        <w:t xml:space="preserve"> </w:t>
      </w:r>
      <w:r w:rsidR="00DB622C">
        <w:rPr>
          <w:sz w:val="28"/>
          <w:szCs w:val="28"/>
        </w:rPr>
        <w:t>кадастровый</w:t>
      </w:r>
      <w:r>
        <w:rPr>
          <w:sz w:val="28"/>
          <w:szCs w:val="28"/>
        </w:rPr>
        <w:t xml:space="preserve"> </w:t>
      </w:r>
      <w:r w:rsidR="00DB622C">
        <w:rPr>
          <w:sz w:val="28"/>
          <w:szCs w:val="28"/>
        </w:rPr>
        <w:t>номер</w:t>
      </w:r>
      <w:r>
        <w:rPr>
          <w:sz w:val="28"/>
          <w:szCs w:val="28"/>
        </w:rPr>
        <w:t xml:space="preserve"> </w:t>
      </w:r>
      <w:r w:rsidR="00C30F82" w:rsidRPr="00677CEF">
        <w:rPr>
          <w:sz w:val="28"/>
          <w:szCs w:val="28"/>
        </w:rPr>
        <w:t>–</w:t>
      </w:r>
      <w:r w:rsidR="00FC6631" w:rsidRPr="00677CEF">
        <w:rPr>
          <w:sz w:val="28"/>
          <w:szCs w:val="28"/>
        </w:rPr>
        <w:t xml:space="preserve"> </w:t>
      </w:r>
      <w:r w:rsidR="00600BA2" w:rsidRPr="00600BA2">
        <w:rPr>
          <w:sz w:val="28"/>
          <w:szCs w:val="28"/>
        </w:rPr>
        <w:t>54:35:021080:21</w:t>
      </w:r>
      <w:r w:rsidRPr="00677CEF">
        <w:rPr>
          <w:sz w:val="28"/>
          <w:szCs w:val="28"/>
        </w:rPr>
        <w:t>,</w:t>
      </w:r>
      <w:r w:rsidR="00677CEF" w:rsidRPr="00677CEF">
        <w:rPr>
          <w:sz w:val="28"/>
          <w:szCs w:val="28"/>
        </w:rPr>
        <w:t xml:space="preserve"> </w:t>
      </w:r>
      <w:r w:rsidR="00600BA2">
        <w:rPr>
          <w:sz w:val="28"/>
          <w:szCs w:val="28"/>
        </w:rPr>
        <w:t>собственность АО «ЖТК»</w:t>
      </w:r>
      <w:r w:rsidR="00FC6631">
        <w:rPr>
          <w:sz w:val="28"/>
          <w:szCs w:val="28"/>
        </w:rPr>
        <w:t>.</w:t>
      </w:r>
    </w:p>
    <w:p w:rsidR="005769DB" w:rsidRPr="005769DB" w:rsidRDefault="005769DB" w:rsidP="005769DB">
      <w:pPr>
        <w:pStyle w:val="a3"/>
        <w:ind w:left="1418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Земельный участок полностью расположен в границах зоны с реестровым номером 54:35-6.750 от</w:t>
      </w:r>
      <w:r>
        <w:rPr>
          <w:sz w:val="28"/>
          <w:szCs w:val="28"/>
        </w:rPr>
        <w:t xml:space="preserve"> </w:t>
      </w:r>
      <w:r w:rsidRPr="005769DB">
        <w:rPr>
          <w:sz w:val="28"/>
          <w:szCs w:val="28"/>
        </w:rPr>
        <w:t>17.01.2012, ограничение использования земельного участка в пределах зоны: Особый режим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использования земель и градостроительные регламенты в границах зоны регулирования застройки и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хозяйственной деятельности объектов культурного наследия регионального значения № Р36-1 согласно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приложениям № 2 - 8 к постановлению Администрации Новосибирской области от 15 февраля 2010 г. №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46-па: разрешается: а) строительство со следующими параметрами: минимальный размер земельного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участка – 0,1 га, максимальный размер земельного участка – 15,0 га без изменения границ исторического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квартала; максимальный процент застройки в границах земельного участка, определяемый как отношение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суммарной площади земельного участка, которая может быть застроена, ко всей площади земельного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участка для общественно-деловой зоны, в том числе зоны делового, общественного и коммерческого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назначения – 70% (без учета эксплуатируемой кровли подземных объектов), для иных зон – 40% (без учета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эксплуатируемой кровли подземных объектов); предельная высота застройки определяется по результатам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геометрического визуально - ландшафтного построения для сохранения визуального восприятия объекта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культурного наследия;</w:t>
      </w:r>
      <w:r>
        <w:rPr>
          <w:sz w:val="28"/>
          <w:szCs w:val="28"/>
        </w:rPr>
        <w:t xml:space="preserve"> </w:t>
      </w:r>
      <w:r w:rsidRPr="005769DB">
        <w:rPr>
          <w:sz w:val="28"/>
          <w:szCs w:val="28"/>
        </w:rPr>
        <w:t>принцип формирования внутриквартальной застройки – фоновый по отношению к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объекту культурного наследия; применяемые современные материалы и цветовое решение – нейтральные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по отношению к объекту культурного наследия; б) капитальный ремонт и реконструкция объектов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капитального строительства и их частей с изменениями надземных габаритов, в том числе локальное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изменение лицевых фасадов на уровне первых этажей, с применением цветового решения, нейтрального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по отношению к объекту культурного наследия; в) нейтрализация дисгармоничных объектов; г)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строительство подземных сооружений и инженерных сетей при условии наличия инженерно-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lastRenderedPageBreak/>
        <w:t>геологических исследований, подтверждающих отсутствие негативного воздействия на объект культурного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наследия; д) строительство и реконструкция объектов инженерно-транспортных коммуникаций,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инженерных сетей, при условии отсутствия их влияния (в том числе динамических воздействий) на объект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культурного наследия; е) благоустройство территории и реконструкция зеленых насаждений, размещение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рекламы, автостоянок, вывесок, временных построек и объектов при условии сохранения визуального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восприятия объекта культурного наследия., вид/наименование: город Новосибирск, зоны охраны объектов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культурного наследия (памятников истории и культуры) народов Российской Федерации, Граница зоны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регулирования застройки и хозяйственной деятельности объектов культурного наследия № Р36-1 (адрес – г.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Новосибирск, Железнодорожный район).</w:t>
      </w:r>
      <w:r>
        <w:rPr>
          <w:sz w:val="28"/>
          <w:szCs w:val="28"/>
        </w:rPr>
        <w:t xml:space="preserve"> </w:t>
      </w:r>
      <w:r w:rsidRPr="005769DB">
        <w:rPr>
          <w:sz w:val="28"/>
          <w:szCs w:val="28"/>
        </w:rPr>
        <w:t xml:space="preserve">(S=126630 ± 159 </w:t>
      </w:r>
      <w:proofErr w:type="spellStart"/>
      <w:r w:rsidRPr="005769DB">
        <w:rPr>
          <w:sz w:val="28"/>
          <w:szCs w:val="28"/>
        </w:rPr>
        <w:t>кв.м</w:t>
      </w:r>
      <w:proofErr w:type="spellEnd"/>
      <w:r w:rsidRPr="005769DB">
        <w:rPr>
          <w:sz w:val="28"/>
          <w:szCs w:val="28"/>
        </w:rPr>
        <w:t>.), тип: Зона охраны объекта культурного</w:t>
      </w:r>
    </w:p>
    <w:p w:rsidR="005769DB" w:rsidRPr="005769DB" w:rsidRDefault="005769DB" w:rsidP="005769DB">
      <w:pPr>
        <w:pStyle w:val="a3"/>
        <w:ind w:firstLine="709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наследия, решения: 1. дата решения: 22.11.2011, номер решения: 01-17-196/11, наименование ОГВ/ОМСУ:</w:t>
      </w:r>
    </w:p>
    <w:p w:rsidR="00B7728C" w:rsidRDefault="005769DB" w:rsidP="005769DB">
      <w:pPr>
        <w:pStyle w:val="a3"/>
        <w:ind w:left="1418" w:firstLine="567"/>
        <w:jc w:val="both"/>
        <w:rPr>
          <w:sz w:val="28"/>
          <w:szCs w:val="28"/>
        </w:rPr>
      </w:pPr>
      <w:r w:rsidRPr="005769DB">
        <w:rPr>
          <w:sz w:val="28"/>
          <w:szCs w:val="28"/>
        </w:rPr>
        <w:t>Управление Федеральной службы государственной регистрации, кадастра и</w:t>
      </w:r>
      <w:r>
        <w:rPr>
          <w:sz w:val="28"/>
          <w:szCs w:val="28"/>
        </w:rPr>
        <w:t xml:space="preserve"> </w:t>
      </w:r>
      <w:r w:rsidRPr="005769DB">
        <w:rPr>
          <w:sz w:val="28"/>
          <w:szCs w:val="28"/>
        </w:rPr>
        <w:t>картографии по НСО 2. номер решения: б/н, наименование ОГВ/ОМСУ: ГОУВПО "СГГА" 3. дата решения:</w:t>
      </w:r>
      <w:r>
        <w:rPr>
          <w:sz w:val="28"/>
          <w:szCs w:val="28"/>
        </w:rPr>
        <w:t xml:space="preserve"> </w:t>
      </w:r>
      <w:r w:rsidRPr="005769DB">
        <w:rPr>
          <w:sz w:val="28"/>
          <w:szCs w:val="28"/>
        </w:rPr>
        <w:t>04.02.2010, номер решения: 42, наименование ОГВ/ОМСУ: Министерство экономического развития</w:t>
      </w:r>
      <w:r>
        <w:rPr>
          <w:sz w:val="28"/>
          <w:szCs w:val="28"/>
        </w:rPr>
        <w:t xml:space="preserve"> </w:t>
      </w:r>
      <w:r w:rsidR="00251ACF">
        <w:rPr>
          <w:sz w:val="28"/>
          <w:szCs w:val="28"/>
        </w:rPr>
        <w:t>Российской Ф</w:t>
      </w:r>
      <w:r w:rsidRPr="005769DB">
        <w:rPr>
          <w:sz w:val="28"/>
          <w:szCs w:val="28"/>
        </w:rPr>
        <w:t>едерации</w:t>
      </w:r>
      <w:r w:rsidR="00251ACF">
        <w:rPr>
          <w:sz w:val="28"/>
          <w:szCs w:val="28"/>
        </w:rPr>
        <w:t>.</w:t>
      </w:r>
    </w:p>
    <w:p w:rsidR="00251ACF" w:rsidRDefault="00251ACF" w:rsidP="005769DB">
      <w:pPr>
        <w:pStyle w:val="a3"/>
        <w:ind w:left="1418" w:firstLine="567"/>
        <w:jc w:val="both"/>
        <w:rPr>
          <w:sz w:val="28"/>
          <w:szCs w:val="28"/>
        </w:rPr>
      </w:pPr>
    </w:p>
    <w:p w:rsidR="00251ACF" w:rsidRPr="00251ACF" w:rsidRDefault="00251ACF" w:rsidP="00251ACF">
      <w:pPr>
        <w:pStyle w:val="a3"/>
        <w:ind w:left="1418" w:firstLine="567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Сведения об ограничениях права на объект недвижимости, обременениях данного объекта, не</w:t>
      </w:r>
    </w:p>
    <w:p w:rsidR="00251ACF" w:rsidRPr="00251ACF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зарегистрированных в реестре прав, ограничений прав и обременений недвижимого имущества: вид</w:t>
      </w:r>
    </w:p>
    <w:p w:rsidR="00251ACF" w:rsidRPr="00251ACF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ограничения (обременения): ограничения прав на земельный участок, предусмотренные статьей 56</w:t>
      </w:r>
    </w:p>
    <w:p w:rsidR="00251ACF" w:rsidRPr="00251ACF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Земельного кодекса Российской Федерации; срок действия: c 01.03.2021; реквизиты</w:t>
      </w:r>
    </w:p>
    <w:p w:rsidR="00251ACF" w:rsidRPr="00251ACF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документа-основания: письмо от 22.11.2011 № 01-17-196/11 выдан: Управление Федеральной службы</w:t>
      </w:r>
    </w:p>
    <w:p w:rsidR="00251ACF" w:rsidRPr="00251ACF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государственной регистрации, кадастра и картографии по НСО; карта (план) № б/н выдан: ГОУВПО</w:t>
      </w:r>
    </w:p>
    <w:p w:rsidR="00251ACF" w:rsidRPr="00251ACF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"СГГА"; порядок ведения государственного кадастра недвижимости от 04.02.2010 г. №42 от</w:t>
      </w:r>
    </w:p>
    <w:p w:rsidR="00251ACF" w:rsidRPr="003A2424" w:rsidRDefault="00251ACF" w:rsidP="00251ACF">
      <w:pPr>
        <w:pStyle w:val="a3"/>
        <w:ind w:left="1418"/>
        <w:jc w:val="both"/>
        <w:rPr>
          <w:sz w:val="28"/>
          <w:szCs w:val="28"/>
        </w:rPr>
      </w:pPr>
      <w:r w:rsidRPr="00251ACF">
        <w:rPr>
          <w:sz w:val="28"/>
          <w:szCs w:val="28"/>
        </w:rPr>
        <w:t>04.02.2010 № 42 выдан: Министерство экономического развития российской федерации.</w:t>
      </w:r>
    </w:p>
    <w:p w:rsidR="00536737" w:rsidRDefault="00536737"/>
    <w:sectPr w:rsidR="00536737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24454F"/>
    <w:rsid w:val="00251ACF"/>
    <w:rsid w:val="00293126"/>
    <w:rsid w:val="002B1F82"/>
    <w:rsid w:val="002B367E"/>
    <w:rsid w:val="003D41EC"/>
    <w:rsid w:val="004E3634"/>
    <w:rsid w:val="00536737"/>
    <w:rsid w:val="005579C6"/>
    <w:rsid w:val="005769DB"/>
    <w:rsid w:val="005D6CE9"/>
    <w:rsid w:val="00600BA2"/>
    <w:rsid w:val="00634C6E"/>
    <w:rsid w:val="00677CEF"/>
    <w:rsid w:val="006C25E5"/>
    <w:rsid w:val="006D0F66"/>
    <w:rsid w:val="007361DE"/>
    <w:rsid w:val="008A1555"/>
    <w:rsid w:val="008E6673"/>
    <w:rsid w:val="00A92090"/>
    <w:rsid w:val="00A94424"/>
    <w:rsid w:val="00A97768"/>
    <w:rsid w:val="00AF5F1E"/>
    <w:rsid w:val="00B650AC"/>
    <w:rsid w:val="00B7728C"/>
    <w:rsid w:val="00BB5D3E"/>
    <w:rsid w:val="00C30F82"/>
    <w:rsid w:val="00C62045"/>
    <w:rsid w:val="00CF34E6"/>
    <w:rsid w:val="00D45F6B"/>
    <w:rsid w:val="00D75E95"/>
    <w:rsid w:val="00DB622C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8F5353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27</cp:revision>
  <dcterms:created xsi:type="dcterms:W3CDTF">2024-04-14T04:04:00Z</dcterms:created>
  <dcterms:modified xsi:type="dcterms:W3CDTF">2025-07-12T02:44:00Z</dcterms:modified>
</cp:coreProperties>
</file>